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Creative Activities for the novel </w:t>
      </w:r>
      <w:r w:rsidDel="00000000" w:rsidR="00000000" w:rsidRPr="00000000">
        <w:rPr>
          <w:i w:val="1"/>
          <w:sz w:val="32"/>
          <w:szCs w:val="32"/>
          <w:rtl w:val="0"/>
        </w:rPr>
        <w:t xml:space="preserve">Night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Choose one of the following creative activities that appeals to your own personal talents and interests. Remember that this is a major project so your effort must be evident, and your project must follow the guidelines for this type of assignment. Include a Bibliography if appropriate.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Plan a memorial service for victims of the Holocaust using a slideshow format. Do some research into traditional Jewish prayers for the dead for authenticity and sensitivity.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Monuments to victims and survivors of the Holocaust are displayed throughout the world. Research some of them and then create your own. Write a paragraph explaining your choice of design, colour, texture, and size.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Draw a picture of what Eliezer saw when he got off the train at Auschwitz.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There are several examples of Holocaust Poetry available online. Choose one and present a visual representation of images created by the poet. Afterwards, write a poetic response to your chosen poem.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Research the reaction to the concentration camps experienced by soldiers after liberation. Prepare a slideshow which combines the reactions of the soldiers, relevant images, and music. 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Rubric: Creativity/ unique expression of vision:          25                                                          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Project reflects the seriousness of the topic:  25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